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87B" w:rsidRDefault="0085587B" w:rsidP="0085587B">
      <w:pPr>
        <w:spacing w:line="480" w:lineRule="auto"/>
        <w:jc w:val="center"/>
        <w:rPr>
          <w:rFonts w:ascii="Times New Roman" w:hAnsi="Times New Roman" w:cs="Times New Roman"/>
          <w:sz w:val="24"/>
          <w:szCs w:val="24"/>
        </w:rPr>
      </w:pPr>
    </w:p>
    <w:p w:rsidR="0085587B" w:rsidRDefault="0085587B" w:rsidP="0085587B">
      <w:pPr>
        <w:spacing w:line="480" w:lineRule="auto"/>
        <w:jc w:val="center"/>
        <w:rPr>
          <w:rFonts w:ascii="Times New Roman" w:hAnsi="Times New Roman" w:cs="Times New Roman"/>
          <w:sz w:val="24"/>
          <w:szCs w:val="24"/>
        </w:rPr>
      </w:pPr>
    </w:p>
    <w:p w:rsidR="0085587B" w:rsidRDefault="0085587B" w:rsidP="0085587B">
      <w:pPr>
        <w:spacing w:line="480" w:lineRule="auto"/>
        <w:jc w:val="center"/>
        <w:rPr>
          <w:rFonts w:ascii="Times New Roman" w:hAnsi="Times New Roman" w:cs="Times New Roman"/>
          <w:sz w:val="24"/>
          <w:szCs w:val="24"/>
        </w:rPr>
      </w:pPr>
    </w:p>
    <w:p w:rsidR="0085587B" w:rsidRDefault="0085587B" w:rsidP="0085587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5587B" w:rsidRDefault="0085587B" w:rsidP="0085587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5587B" w:rsidRDefault="0085587B" w:rsidP="0085587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5587B" w:rsidRDefault="0085587B" w:rsidP="0085587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5587B" w:rsidRDefault="0085587B" w:rsidP="00AE0E68">
      <w:pPr>
        <w:spacing w:line="480" w:lineRule="auto"/>
        <w:rPr>
          <w:rFonts w:ascii="Times New Roman" w:hAnsi="Times New Roman" w:cs="Times New Roman"/>
          <w:sz w:val="24"/>
          <w:szCs w:val="24"/>
        </w:rPr>
      </w:pPr>
    </w:p>
    <w:p w:rsidR="0085587B" w:rsidRDefault="0085587B" w:rsidP="00AE0E68">
      <w:pPr>
        <w:spacing w:line="480" w:lineRule="auto"/>
        <w:rPr>
          <w:rFonts w:ascii="Times New Roman" w:hAnsi="Times New Roman" w:cs="Times New Roman"/>
          <w:sz w:val="24"/>
          <w:szCs w:val="24"/>
        </w:rPr>
      </w:pPr>
    </w:p>
    <w:p w:rsidR="0085587B" w:rsidRDefault="0085587B" w:rsidP="00AE0E68">
      <w:pPr>
        <w:spacing w:line="480" w:lineRule="auto"/>
        <w:rPr>
          <w:rFonts w:ascii="Times New Roman" w:hAnsi="Times New Roman" w:cs="Times New Roman"/>
          <w:sz w:val="24"/>
          <w:szCs w:val="24"/>
        </w:rPr>
      </w:pPr>
    </w:p>
    <w:p w:rsidR="0085587B" w:rsidRDefault="0085587B" w:rsidP="00AE0E68">
      <w:pPr>
        <w:spacing w:line="480" w:lineRule="auto"/>
        <w:rPr>
          <w:rFonts w:ascii="Times New Roman" w:hAnsi="Times New Roman" w:cs="Times New Roman"/>
          <w:sz w:val="24"/>
          <w:szCs w:val="24"/>
        </w:rPr>
      </w:pPr>
    </w:p>
    <w:p w:rsidR="0085587B" w:rsidRDefault="0085587B" w:rsidP="00AE0E68">
      <w:pPr>
        <w:spacing w:line="480" w:lineRule="auto"/>
        <w:rPr>
          <w:rFonts w:ascii="Times New Roman" w:hAnsi="Times New Roman" w:cs="Times New Roman"/>
          <w:sz w:val="24"/>
          <w:szCs w:val="24"/>
        </w:rPr>
      </w:pPr>
    </w:p>
    <w:p w:rsidR="0085587B" w:rsidRDefault="0085587B" w:rsidP="00AE0E68">
      <w:pPr>
        <w:spacing w:line="480" w:lineRule="auto"/>
        <w:rPr>
          <w:rFonts w:ascii="Times New Roman" w:hAnsi="Times New Roman" w:cs="Times New Roman"/>
          <w:sz w:val="24"/>
          <w:szCs w:val="24"/>
        </w:rPr>
      </w:pPr>
    </w:p>
    <w:p w:rsidR="0085587B" w:rsidRDefault="0085587B" w:rsidP="00AE0E68">
      <w:pPr>
        <w:spacing w:line="480" w:lineRule="auto"/>
        <w:rPr>
          <w:rFonts w:ascii="Times New Roman" w:hAnsi="Times New Roman" w:cs="Times New Roman"/>
          <w:sz w:val="24"/>
          <w:szCs w:val="24"/>
        </w:rPr>
      </w:pPr>
    </w:p>
    <w:p w:rsidR="0085587B" w:rsidRDefault="0085587B" w:rsidP="00AE0E68">
      <w:pPr>
        <w:spacing w:line="480" w:lineRule="auto"/>
        <w:rPr>
          <w:rFonts w:ascii="Times New Roman" w:hAnsi="Times New Roman" w:cs="Times New Roman"/>
          <w:sz w:val="24"/>
          <w:szCs w:val="24"/>
        </w:rPr>
      </w:pPr>
    </w:p>
    <w:p w:rsidR="0085587B" w:rsidRDefault="0085587B" w:rsidP="00AE0E68">
      <w:pPr>
        <w:spacing w:line="480" w:lineRule="auto"/>
        <w:rPr>
          <w:rFonts w:ascii="Times New Roman" w:hAnsi="Times New Roman" w:cs="Times New Roman"/>
          <w:sz w:val="24"/>
          <w:szCs w:val="24"/>
        </w:rPr>
      </w:pPr>
    </w:p>
    <w:p w:rsidR="0085587B" w:rsidRDefault="0085587B" w:rsidP="00AE0E68">
      <w:pPr>
        <w:spacing w:line="480" w:lineRule="auto"/>
        <w:rPr>
          <w:rFonts w:ascii="Times New Roman" w:hAnsi="Times New Roman" w:cs="Times New Roman"/>
          <w:sz w:val="24"/>
          <w:szCs w:val="24"/>
        </w:rPr>
      </w:pPr>
    </w:p>
    <w:p w:rsidR="0085587B" w:rsidRDefault="0085587B" w:rsidP="00AE0E68">
      <w:pPr>
        <w:spacing w:line="480" w:lineRule="auto"/>
        <w:rPr>
          <w:rFonts w:ascii="Times New Roman" w:hAnsi="Times New Roman" w:cs="Times New Roman"/>
          <w:sz w:val="24"/>
          <w:szCs w:val="24"/>
        </w:rPr>
      </w:pPr>
    </w:p>
    <w:p w:rsidR="00556F77" w:rsidRDefault="00AE0E68" w:rsidP="0085587B">
      <w:pPr>
        <w:spacing w:line="480" w:lineRule="auto"/>
        <w:jc w:val="center"/>
        <w:rPr>
          <w:rFonts w:ascii="Times New Roman" w:hAnsi="Times New Roman" w:cs="Times New Roman"/>
          <w:sz w:val="24"/>
          <w:szCs w:val="24"/>
        </w:rPr>
      </w:pPr>
      <w:r w:rsidRPr="00AE0E68">
        <w:rPr>
          <w:rFonts w:ascii="Times New Roman" w:hAnsi="Times New Roman" w:cs="Times New Roman"/>
          <w:sz w:val="24"/>
          <w:szCs w:val="24"/>
        </w:rPr>
        <w:lastRenderedPageBreak/>
        <w:t>PROCESS SELECTION &amp; RESOURCE PLANNING</w:t>
      </w:r>
    </w:p>
    <w:p w:rsidR="00AE0E68" w:rsidRDefault="001F7796" w:rsidP="0085587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magnitude of the demand variability because of distorted information via the supply chain is often described by the Bullwhip effect. A perfect example of such a case was witnessed during the 2000 “</w:t>
      </w:r>
      <w:r w:rsidRPr="00B62A3D">
        <w:rPr>
          <w:rFonts w:ascii="Times New Roman" w:hAnsi="Times New Roman" w:cs="Times New Roman"/>
          <w:noProof/>
          <w:sz w:val="24"/>
          <w:szCs w:val="24"/>
        </w:rPr>
        <w:t>dotcom</w:t>
      </w:r>
      <w:r>
        <w:rPr>
          <w:rFonts w:ascii="Times New Roman" w:hAnsi="Times New Roman" w:cs="Times New Roman"/>
          <w:sz w:val="24"/>
          <w:szCs w:val="24"/>
        </w:rPr>
        <w:t xml:space="preserve">” bust whereby broadband equipment’s demand variability was </w:t>
      </w:r>
      <w:r w:rsidRPr="00B62A3D">
        <w:rPr>
          <w:rFonts w:ascii="Times New Roman" w:hAnsi="Times New Roman" w:cs="Times New Roman"/>
          <w:noProof/>
          <w:sz w:val="24"/>
          <w:szCs w:val="24"/>
        </w:rPr>
        <w:t>several fold</w:t>
      </w:r>
      <w:r w:rsidR="00B62A3D" w:rsidRPr="00B62A3D">
        <w:rPr>
          <w:rFonts w:ascii="Times New Roman" w:hAnsi="Times New Roman" w:cs="Times New Roman"/>
          <w:noProof/>
          <w:sz w:val="24"/>
          <w:szCs w:val="24"/>
        </w:rPr>
        <w:t>s</w:t>
      </w:r>
      <w:r>
        <w:rPr>
          <w:rFonts w:ascii="Times New Roman" w:hAnsi="Times New Roman" w:cs="Times New Roman"/>
          <w:sz w:val="24"/>
          <w:szCs w:val="24"/>
        </w:rPr>
        <w:t xml:space="preserve"> magnified as the information had been transmitted via the supply chain. As a result, various companies planned for unrealistic demand, while others shut down as soon as when such demand did not materialize. </w:t>
      </w:r>
      <w:r w:rsidR="00757FA4" w:rsidRPr="008B348E">
        <w:rPr>
          <w:rFonts w:ascii="Times New Roman" w:hAnsi="Times New Roman" w:cs="Times New Roman"/>
          <w:b/>
          <w:sz w:val="24"/>
          <w:szCs w:val="24"/>
        </w:rPr>
        <w:t>Amazon.com</w:t>
      </w:r>
      <w:r w:rsidR="00757FA4">
        <w:rPr>
          <w:rFonts w:ascii="Times New Roman" w:hAnsi="Times New Roman" w:cs="Times New Roman"/>
          <w:sz w:val="24"/>
          <w:szCs w:val="24"/>
        </w:rPr>
        <w:t xml:space="preserve"> is a perfect example of the companies that survived the dotcom period and it is actively using Materials Resource Planning (MRP) as well as the Enterprise Resource Planning (ERP). In the year 1995, the firm developed its online debut to be a bookstore by adding music, movies, computer software, electronics as well as other numerous consumer pr</w:t>
      </w:r>
      <w:r w:rsidR="0085587B">
        <w:rPr>
          <w:rFonts w:ascii="Times New Roman" w:hAnsi="Times New Roman" w:cs="Times New Roman"/>
          <w:sz w:val="24"/>
          <w:szCs w:val="24"/>
        </w:rPr>
        <w:t>oducts to its diverse offerings (</w:t>
      </w:r>
      <w:r w:rsidR="0085587B" w:rsidRPr="0085587B">
        <w:rPr>
          <w:rFonts w:ascii="Times New Roman" w:hAnsi="Times New Roman" w:cs="Times New Roman"/>
          <w:color w:val="000000"/>
          <w:sz w:val="24"/>
          <w:szCs w:val="24"/>
          <w:shd w:val="clear" w:color="auto" w:fill="FFFFFF"/>
        </w:rPr>
        <w:t>Cl</w:t>
      </w:r>
      <w:r w:rsidR="0085587B">
        <w:rPr>
          <w:rFonts w:ascii="Times New Roman" w:hAnsi="Times New Roman" w:cs="Times New Roman"/>
          <w:color w:val="000000"/>
          <w:sz w:val="24"/>
          <w:szCs w:val="24"/>
          <w:shd w:val="clear" w:color="auto" w:fill="FFFFFF"/>
        </w:rPr>
        <w:t xml:space="preserve">egg, &amp; Wan, </w:t>
      </w:r>
      <w:r w:rsidR="0085587B" w:rsidRPr="0085587B">
        <w:rPr>
          <w:rFonts w:ascii="Times New Roman" w:hAnsi="Times New Roman" w:cs="Times New Roman"/>
          <w:color w:val="000000"/>
          <w:sz w:val="24"/>
          <w:szCs w:val="24"/>
          <w:shd w:val="clear" w:color="auto" w:fill="FFFFFF"/>
        </w:rPr>
        <w:t xml:space="preserve">2012). </w:t>
      </w:r>
      <w:r w:rsidR="00757FA4">
        <w:rPr>
          <w:rFonts w:ascii="Times New Roman" w:hAnsi="Times New Roman" w:cs="Times New Roman"/>
          <w:sz w:val="24"/>
          <w:szCs w:val="24"/>
        </w:rPr>
        <w:t xml:space="preserve"> On 15</w:t>
      </w:r>
      <w:r w:rsidR="00757FA4" w:rsidRPr="00757FA4">
        <w:rPr>
          <w:rFonts w:ascii="Times New Roman" w:hAnsi="Times New Roman" w:cs="Times New Roman"/>
          <w:sz w:val="24"/>
          <w:szCs w:val="24"/>
          <w:vertAlign w:val="superscript"/>
        </w:rPr>
        <w:t>th</w:t>
      </w:r>
      <w:r w:rsidR="00757FA4">
        <w:rPr>
          <w:rFonts w:ascii="Times New Roman" w:hAnsi="Times New Roman" w:cs="Times New Roman"/>
          <w:sz w:val="24"/>
          <w:szCs w:val="24"/>
        </w:rPr>
        <w:t xml:space="preserve"> May 1997, there was Amazon’s initial public offering that went at $18 per share, rising above $100 and successfully decreasing below $10 after the bubble burst. </w:t>
      </w:r>
      <w:r w:rsidR="00006CFE">
        <w:rPr>
          <w:rFonts w:ascii="Times New Roman" w:hAnsi="Times New Roman" w:cs="Times New Roman"/>
          <w:sz w:val="24"/>
          <w:szCs w:val="24"/>
        </w:rPr>
        <w:t>As a result, the firm’s business plan was less focused on income but more focused on the recognition of the brand, and, until the year 2001</w:t>
      </w:r>
      <w:r w:rsidR="008B348E">
        <w:rPr>
          <w:rFonts w:ascii="Times New Roman" w:hAnsi="Times New Roman" w:cs="Times New Roman"/>
          <w:sz w:val="24"/>
          <w:szCs w:val="24"/>
        </w:rPr>
        <w:t>’s</w:t>
      </w:r>
      <w:r w:rsidR="00006CFE">
        <w:rPr>
          <w:rFonts w:ascii="Times New Roman" w:hAnsi="Times New Roman" w:cs="Times New Roman"/>
          <w:sz w:val="24"/>
          <w:szCs w:val="24"/>
        </w:rPr>
        <w:t xml:space="preserve"> fourth quarter, Amazon did not turn a profit. With more than $200 per share, Amazon is currently operating and employed over 37,000 workers and with an estimated net sales amounting to $9.8 billion. </w:t>
      </w:r>
    </w:p>
    <w:p w:rsidR="00EF1FF1" w:rsidRDefault="008B348E" w:rsidP="0085587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ERP can be described as the software and systems packages that are used by an organization in managing its daily operating activities like procurement, accounting, manufacturing, and project management. </w:t>
      </w:r>
      <w:r w:rsidR="0064077D">
        <w:rPr>
          <w:rFonts w:ascii="Times New Roman" w:hAnsi="Times New Roman" w:cs="Times New Roman"/>
          <w:sz w:val="24"/>
          <w:szCs w:val="24"/>
        </w:rPr>
        <w:t xml:space="preserve">Amazon.com, for example, uses Compiere Enterprise ERP systems that together tie and describe a series of business processes and facilitates data flow between them. Through gathering Amazon’s shared transactional data from different sources, the </w:t>
      </w:r>
      <w:r w:rsidR="0064077D">
        <w:rPr>
          <w:rFonts w:ascii="Times New Roman" w:hAnsi="Times New Roman" w:cs="Times New Roman"/>
          <w:sz w:val="24"/>
          <w:szCs w:val="24"/>
        </w:rPr>
        <w:lastRenderedPageBreak/>
        <w:t xml:space="preserve">system eliminates the duplication of data and guarantees its integrity using a “single source of </w:t>
      </w:r>
      <w:r w:rsidR="0085587B">
        <w:rPr>
          <w:rFonts w:ascii="Times New Roman" w:hAnsi="Times New Roman" w:cs="Times New Roman"/>
          <w:sz w:val="24"/>
          <w:szCs w:val="24"/>
        </w:rPr>
        <w:t>truth. “The</w:t>
      </w:r>
      <w:bookmarkStart w:id="0" w:name="_GoBack"/>
      <w:bookmarkEnd w:id="0"/>
      <w:r w:rsidR="00EF1FF1">
        <w:rPr>
          <w:rFonts w:ascii="Times New Roman" w:hAnsi="Times New Roman" w:cs="Times New Roman"/>
          <w:sz w:val="24"/>
          <w:szCs w:val="24"/>
        </w:rPr>
        <w:t xml:space="preserve"> system is designed around a data structure that is common and always possess a common database. Therefore, the system guarantees </w:t>
      </w:r>
      <w:r w:rsidR="00B62A3D">
        <w:rPr>
          <w:rFonts w:ascii="Times New Roman" w:hAnsi="Times New Roman" w:cs="Times New Roman"/>
          <w:sz w:val="24"/>
          <w:szCs w:val="24"/>
        </w:rPr>
        <w:t xml:space="preserve">the </w:t>
      </w:r>
      <w:r w:rsidR="00EF1FF1" w:rsidRPr="00B62A3D">
        <w:rPr>
          <w:rFonts w:ascii="Times New Roman" w:hAnsi="Times New Roman" w:cs="Times New Roman"/>
          <w:noProof/>
          <w:sz w:val="24"/>
          <w:szCs w:val="24"/>
        </w:rPr>
        <w:t>enterprise’s</w:t>
      </w:r>
      <w:r w:rsidR="00EF1FF1">
        <w:rPr>
          <w:rFonts w:ascii="Times New Roman" w:hAnsi="Times New Roman" w:cs="Times New Roman"/>
          <w:sz w:val="24"/>
          <w:szCs w:val="24"/>
        </w:rPr>
        <w:t xml:space="preserve"> data access from the numerous and different activities through common definitions, constructs, and user experiences. One of the key principles remains the central data collection for a wide distribution. Apart from various standalone databases having subsequent disconnected spreadsheets’ inventory, the ERP makes sure tha</w:t>
      </w:r>
      <w:r w:rsidR="00A74152">
        <w:rPr>
          <w:rFonts w:ascii="Times New Roman" w:hAnsi="Times New Roman" w:cs="Times New Roman"/>
          <w:sz w:val="24"/>
          <w:szCs w:val="24"/>
        </w:rPr>
        <w:t>t all users ranging from the chief executive</w:t>
      </w:r>
      <w:r w:rsidR="00EF1FF1">
        <w:rPr>
          <w:rFonts w:ascii="Times New Roman" w:hAnsi="Times New Roman" w:cs="Times New Roman"/>
          <w:sz w:val="24"/>
          <w:szCs w:val="24"/>
        </w:rPr>
        <w:t xml:space="preserve"> to the accounts payable clerks, store, create, and u</w:t>
      </w:r>
      <w:r w:rsidR="0082299D">
        <w:rPr>
          <w:rFonts w:ascii="Times New Roman" w:hAnsi="Times New Roman" w:cs="Times New Roman"/>
          <w:sz w:val="24"/>
          <w:szCs w:val="24"/>
        </w:rPr>
        <w:t>se common derived data through</w:t>
      </w:r>
      <w:r w:rsidR="00EF1FF1">
        <w:rPr>
          <w:rFonts w:ascii="Times New Roman" w:hAnsi="Times New Roman" w:cs="Times New Roman"/>
          <w:sz w:val="24"/>
          <w:szCs w:val="24"/>
        </w:rPr>
        <w:t xml:space="preserve"> similar process</w:t>
      </w:r>
      <w:r w:rsidR="0085587B">
        <w:rPr>
          <w:rFonts w:ascii="Times New Roman" w:hAnsi="Times New Roman" w:cs="Times New Roman"/>
          <w:sz w:val="24"/>
          <w:szCs w:val="24"/>
        </w:rPr>
        <w:t xml:space="preserve">es </w:t>
      </w:r>
      <w:r w:rsidR="0085587B">
        <w:rPr>
          <w:rFonts w:ascii="Times New Roman" w:hAnsi="Times New Roman" w:cs="Times New Roman"/>
          <w:sz w:val="24"/>
          <w:szCs w:val="24"/>
        </w:rPr>
        <w:t>(</w:t>
      </w:r>
      <w:r w:rsidR="0085587B" w:rsidRPr="0085587B">
        <w:rPr>
          <w:rFonts w:ascii="Times New Roman" w:hAnsi="Times New Roman" w:cs="Times New Roman"/>
          <w:color w:val="000000"/>
          <w:sz w:val="24"/>
          <w:szCs w:val="24"/>
          <w:shd w:val="clear" w:color="auto" w:fill="FFFFFF"/>
        </w:rPr>
        <w:t>Cl</w:t>
      </w:r>
      <w:r w:rsidR="0085587B">
        <w:rPr>
          <w:rFonts w:ascii="Times New Roman" w:hAnsi="Times New Roman" w:cs="Times New Roman"/>
          <w:color w:val="000000"/>
          <w:sz w:val="24"/>
          <w:szCs w:val="24"/>
          <w:shd w:val="clear" w:color="auto" w:fill="FFFFFF"/>
        </w:rPr>
        <w:t xml:space="preserve">egg, &amp; Wan, </w:t>
      </w:r>
      <w:r w:rsidR="0085587B" w:rsidRPr="0085587B">
        <w:rPr>
          <w:rFonts w:ascii="Times New Roman" w:hAnsi="Times New Roman" w:cs="Times New Roman"/>
          <w:color w:val="000000"/>
          <w:sz w:val="24"/>
          <w:szCs w:val="24"/>
          <w:shd w:val="clear" w:color="auto" w:fill="FFFFFF"/>
        </w:rPr>
        <w:t xml:space="preserve">2012). </w:t>
      </w:r>
      <w:r w:rsidR="0085587B">
        <w:rPr>
          <w:rFonts w:ascii="Times New Roman" w:hAnsi="Times New Roman" w:cs="Times New Roman"/>
          <w:sz w:val="24"/>
          <w:szCs w:val="24"/>
        </w:rPr>
        <w:t xml:space="preserve"> </w:t>
      </w:r>
      <w:r w:rsidR="0082299D">
        <w:rPr>
          <w:rFonts w:ascii="Times New Roman" w:hAnsi="Times New Roman" w:cs="Times New Roman"/>
          <w:sz w:val="24"/>
          <w:szCs w:val="24"/>
        </w:rPr>
        <w:t xml:space="preserve">As a result, there is a centralized and secure repository of data, whereby everyone </w:t>
      </w:r>
      <w:r w:rsidR="00B62A3D">
        <w:rPr>
          <w:rFonts w:ascii="Times New Roman" w:hAnsi="Times New Roman" w:cs="Times New Roman"/>
          <w:noProof/>
          <w:sz w:val="24"/>
          <w:szCs w:val="24"/>
        </w:rPr>
        <w:t>at</w:t>
      </w:r>
      <w:r w:rsidR="0082299D">
        <w:rPr>
          <w:rFonts w:ascii="Times New Roman" w:hAnsi="Times New Roman" w:cs="Times New Roman"/>
          <w:sz w:val="24"/>
          <w:szCs w:val="24"/>
        </w:rPr>
        <w:t xml:space="preserve"> Amazon can be sure that the data is appropriate, updated, and completed. Nevertheless, there is data integrity assurance concerning all performed task within the company. </w:t>
      </w:r>
    </w:p>
    <w:p w:rsidR="005A3A73" w:rsidRDefault="005A3A73" w:rsidP="0085587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Amazon needs to embrace the ERP systems if it needs to plan for the future disruptions and understand that the suite will often win over the point solutions. Applications or unified solution suite serve as a significant modern cloud ERP element. </w:t>
      </w:r>
      <w:r w:rsidR="00DF3939">
        <w:rPr>
          <w:rFonts w:ascii="Times New Roman" w:hAnsi="Times New Roman" w:cs="Times New Roman"/>
          <w:sz w:val="24"/>
          <w:szCs w:val="24"/>
        </w:rPr>
        <w:t>In comparison to a single-point software application’s deployme</w:t>
      </w:r>
      <w:r w:rsidR="00A74152">
        <w:rPr>
          <w:rFonts w:ascii="Times New Roman" w:hAnsi="Times New Roman" w:cs="Times New Roman"/>
          <w:sz w:val="24"/>
          <w:szCs w:val="24"/>
        </w:rPr>
        <w:t>nt like human resource</w:t>
      </w:r>
      <w:r w:rsidR="00DF3939">
        <w:rPr>
          <w:rFonts w:ascii="Times New Roman" w:hAnsi="Times New Roman" w:cs="Times New Roman"/>
          <w:sz w:val="24"/>
          <w:szCs w:val="24"/>
        </w:rPr>
        <w:t xml:space="preserve">, an ERP cloud suite provides the best benefit. </w:t>
      </w:r>
    </w:p>
    <w:p w:rsidR="0085587B" w:rsidRDefault="0085587B" w:rsidP="0085587B">
      <w:pPr>
        <w:spacing w:line="480" w:lineRule="auto"/>
        <w:jc w:val="center"/>
        <w:rPr>
          <w:rFonts w:ascii="Times New Roman" w:hAnsi="Times New Roman" w:cs="Times New Roman"/>
          <w:b/>
          <w:sz w:val="24"/>
          <w:szCs w:val="24"/>
        </w:rPr>
      </w:pPr>
    </w:p>
    <w:p w:rsidR="0085587B" w:rsidRDefault="0085587B" w:rsidP="0085587B">
      <w:pPr>
        <w:spacing w:line="480" w:lineRule="auto"/>
        <w:jc w:val="center"/>
        <w:rPr>
          <w:rFonts w:ascii="Times New Roman" w:hAnsi="Times New Roman" w:cs="Times New Roman"/>
          <w:b/>
          <w:sz w:val="24"/>
          <w:szCs w:val="24"/>
        </w:rPr>
      </w:pPr>
    </w:p>
    <w:p w:rsidR="0085587B" w:rsidRDefault="0085587B" w:rsidP="0085587B">
      <w:pPr>
        <w:spacing w:line="480" w:lineRule="auto"/>
        <w:jc w:val="center"/>
        <w:rPr>
          <w:rFonts w:ascii="Times New Roman" w:hAnsi="Times New Roman" w:cs="Times New Roman"/>
          <w:b/>
          <w:sz w:val="24"/>
          <w:szCs w:val="24"/>
        </w:rPr>
      </w:pPr>
    </w:p>
    <w:p w:rsidR="0085587B" w:rsidRDefault="0085587B" w:rsidP="0085587B">
      <w:pPr>
        <w:spacing w:line="480" w:lineRule="auto"/>
        <w:jc w:val="center"/>
        <w:rPr>
          <w:rFonts w:ascii="Times New Roman" w:hAnsi="Times New Roman" w:cs="Times New Roman"/>
          <w:b/>
          <w:sz w:val="24"/>
          <w:szCs w:val="24"/>
        </w:rPr>
      </w:pPr>
    </w:p>
    <w:p w:rsidR="0085587B" w:rsidRDefault="0085587B" w:rsidP="0085587B">
      <w:pPr>
        <w:spacing w:line="480" w:lineRule="auto"/>
        <w:jc w:val="center"/>
        <w:rPr>
          <w:rFonts w:ascii="Times New Roman" w:hAnsi="Times New Roman" w:cs="Times New Roman"/>
          <w:b/>
          <w:sz w:val="24"/>
          <w:szCs w:val="24"/>
        </w:rPr>
      </w:pPr>
    </w:p>
    <w:p w:rsidR="00DF3939" w:rsidRDefault="0085587B" w:rsidP="0085587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0921CD" w:rsidRPr="0085587B" w:rsidRDefault="0085587B" w:rsidP="0085587B">
      <w:pPr>
        <w:spacing w:line="480" w:lineRule="auto"/>
        <w:ind w:left="720" w:hanging="720"/>
        <w:rPr>
          <w:rFonts w:ascii="Times New Roman" w:hAnsi="Times New Roman" w:cs="Times New Roman"/>
          <w:i/>
          <w:color w:val="000000"/>
          <w:sz w:val="24"/>
          <w:szCs w:val="24"/>
          <w:shd w:val="clear" w:color="auto" w:fill="FFFFFF"/>
        </w:rPr>
      </w:pPr>
      <w:r w:rsidRPr="0085587B">
        <w:rPr>
          <w:rFonts w:ascii="Times New Roman" w:hAnsi="Times New Roman" w:cs="Times New Roman"/>
          <w:color w:val="000000"/>
          <w:sz w:val="24"/>
          <w:szCs w:val="24"/>
          <w:shd w:val="clear" w:color="auto" w:fill="FFFFFF"/>
        </w:rPr>
        <w:t xml:space="preserve">Clegg, B., &amp; Wan, Y. (January 01, 2012). </w:t>
      </w:r>
      <w:r w:rsidRPr="0085587B">
        <w:rPr>
          <w:rFonts w:ascii="Times New Roman" w:hAnsi="Times New Roman" w:cs="Times New Roman"/>
          <w:i/>
          <w:color w:val="000000"/>
          <w:sz w:val="24"/>
          <w:szCs w:val="24"/>
          <w:shd w:val="clear" w:color="auto" w:fill="FFFFFF"/>
        </w:rPr>
        <w:t>A New Dynamic Framework for Managing ERP Development and Enterprise Strategy.</w:t>
      </w:r>
    </w:p>
    <w:p w:rsidR="0085587B" w:rsidRPr="00AE0E68" w:rsidRDefault="0085587B" w:rsidP="00AE0E68">
      <w:pPr>
        <w:spacing w:line="480" w:lineRule="auto"/>
        <w:rPr>
          <w:rFonts w:ascii="Times New Roman" w:hAnsi="Times New Roman" w:cs="Times New Roman"/>
          <w:sz w:val="24"/>
          <w:szCs w:val="24"/>
        </w:rPr>
      </w:pPr>
    </w:p>
    <w:sectPr w:rsidR="0085587B" w:rsidRPr="00AE0E68" w:rsidSect="008558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393" w:rsidRDefault="00A33393" w:rsidP="0085587B">
      <w:pPr>
        <w:spacing w:after="0" w:line="240" w:lineRule="auto"/>
      </w:pPr>
      <w:r>
        <w:separator/>
      </w:r>
    </w:p>
  </w:endnote>
  <w:endnote w:type="continuationSeparator" w:id="0">
    <w:p w:rsidR="00A33393" w:rsidRDefault="00A33393" w:rsidP="00855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393" w:rsidRDefault="00A33393" w:rsidP="0085587B">
      <w:pPr>
        <w:spacing w:after="0" w:line="240" w:lineRule="auto"/>
      </w:pPr>
      <w:r>
        <w:separator/>
      </w:r>
    </w:p>
  </w:footnote>
  <w:footnote w:type="continuationSeparator" w:id="0">
    <w:p w:rsidR="00A33393" w:rsidRDefault="00A33393" w:rsidP="008558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87B" w:rsidRPr="0085587B" w:rsidRDefault="0085587B">
    <w:pPr>
      <w:pStyle w:val="Header"/>
      <w:jc w:val="right"/>
      <w:rPr>
        <w:rFonts w:ascii="Times New Roman" w:hAnsi="Times New Roman" w:cs="Times New Roman"/>
        <w:sz w:val="20"/>
        <w:szCs w:val="20"/>
      </w:rPr>
    </w:pPr>
    <w:r w:rsidRPr="0085587B">
      <w:rPr>
        <w:rFonts w:ascii="Times New Roman" w:hAnsi="Times New Roman" w:cs="Times New Roman"/>
        <w:sz w:val="20"/>
        <w:szCs w:val="20"/>
      </w:rPr>
      <w:t>PROCESS SELECTION &amp; RESOURCE PLANNING</w:t>
    </w:r>
    <w:r w:rsidRPr="0085587B">
      <w:rPr>
        <w:rFonts w:ascii="Times New Roman" w:hAnsi="Times New Roman" w:cs="Times New Roman"/>
        <w:sz w:val="20"/>
        <w:szCs w:val="20"/>
      </w:rPr>
      <w:tab/>
    </w:r>
    <w:r w:rsidRPr="0085587B">
      <w:rPr>
        <w:rFonts w:ascii="Times New Roman" w:hAnsi="Times New Roman" w:cs="Times New Roman"/>
        <w:sz w:val="20"/>
        <w:szCs w:val="20"/>
      </w:rPr>
      <w:tab/>
    </w:r>
    <w:sdt>
      <w:sdtPr>
        <w:rPr>
          <w:rFonts w:ascii="Times New Roman" w:hAnsi="Times New Roman" w:cs="Times New Roman"/>
          <w:sz w:val="20"/>
          <w:szCs w:val="20"/>
        </w:rPr>
        <w:id w:val="-1955859276"/>
        <w:docPartObj>
          <w:docPartGallery w:val="Page Numbers (Top of Page)"/>
          <w:docPartUnique/>
        </w:docPartObj>
      </w:sdtPr>
      <w:sdtEndPr>
        <w:rPr>
          <w:noProof/>
        </w:rPr>
      </w:sdtEndPr>
      <w:sdtContent>
        <w:r w:rsidRPr="0085587B">
          <w:rPr>
            <w:rFonts w:ascii="Times New Roman" w:hAnsi="Times New Roman" w:cs="Times New Roman"/>
            <w:sz w:val="20"/>
            <w:szCs w:val="20"/>
          </w:rPr>
          <w:fldChar w:fldCharType="begin"/>
        </w:r>
        <w:r w:rsidRPr="0085587B">
          <w:rPr>
            <w:rFonts w:ascii="Times New Roman" w:hAnsi="Times New Roman" w:cs="Times New Roman"/>
            <w:sz w:val="20"/>
            <w:szCs w:val="20"/>
          </w:rPr>
          <w:instrText xml:space="preserve"> PAGE   \* MERGEFORMAT </w:instrText>
        </w:r>
        <w:r w:rsidRPr="0085587B">
          <w:rPr>
            <w:rFonts w:ascii="Times New Roman" w:hAnsi="Times New Roman" w:cs="Times New Roman"/>
            <w:sz w:val="20"/>
            <w:szCs w:val="20"/>
          </w:rPr>
          <w:fldChar w:fldCharType="separate"/>
        </w:r>
        <w:r>
          <w:rPr>
            <w:rFonts w:ascii="Times New Roman" w:hAnsi="Times New Roman" w:cs="Times New Roman"/>
            <w:noProof/>
            <w:sz w:val="20"/>
            <w:szCs w:val="20"/>
          </w:rPr>
          <w:t>2</w:t>
        </w:r>
        <w:r w:rsidRPr="0085587B">
          <w:rPr>
            <w:rFonts w:ascii="Times New Roman" w:hAnsi="Times New Roman" w:cs="Times New Roman"/>
            <w:noProof/>
            <w:sz w:val="20"/>
            <w:szCs w:val="20"/>
          </w:rPr>
          <w:fldChar w:fldCharType="end"/>
        </w:r>
      </w:sdtContent>
    </w:sdt>
  </w:p>
  <w:p w:rsidR="0085587B" w:rsidRDefault="0085587B">
    <w:pPr>
      <w:pStyle w:val="Header"/>
    </w:pPr>
  </w:p>
  <w:p w:rsidR="0085587B" w:rsidRDefault="0085587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87B" w:rsidRPr="0085587B" w:rsidRDefault="0085587B">
    <w:pPr>
      <w:pStyle w:val="Header"/>
      <w:rPr>
        <w:rFonts w:ascii="Times New Roman" w:hAnsi="Times New Roman" w:cs="Times New Roman"/>
        <w:sz w:val="20"/>
        <w:szCs w:val="20"/>
      </w:rPr>
    </w:pPr>
    <w:r w:rsidRPr="0085587B">
      <w:rPr>
        <w:rFonts w:ascii="Times New Roman" w:hAnsi="Times New Roman" w:cs="Times New Roman"/>
        <w:sz w:val="20"/>
        <w:szCs w:val="20"/>
      </w:rPr>
      <w:t>Running head: PROCESS SELECTION &amp; RESOURCE PLANNING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MwMjU3s7Q0sQQxlXSUglOLizPz80AKDGsBvKjYmiwAAAA="/>
  </w:docVars>
  <w:rsids>
    <w:rsidRoot w:val="00AE0E68"/>
    <w:rsid w:val="00006CFE"/>
    <w:rsid w:val="000921CD"/>
    <w:rsid w:val="001022F4"/>
    <w:rsid w:val="001F7796"/>
    <w:rsid w:val="005A3A73"/>
    <w:rsid w:val="0064077D"/>
    <w:rsid w:val="00653824"/>
    <w:rsid w:val="00757FA4"/>
    <w:rsid w:val="0082299D"/>
    <w:rsid w:val="0085587B"/>
    <w:rsid w:val="008B348E"/>
    <w:rsid w:val="00A33393"/>
    <w:rsid w:val="00A74152"/>
    <w:rsid w:val="00AE0E68"/>
    <w:rsid w:val="00B62A3D"/>
    <w:rsid w:val="00CF658E"/>
    <w:rsid w:val="00DF3939"/>
    <w:rsid w:val="00EF1FF1"/>
    <w:rsid w:val="00FD5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65E31"/>
  <w15:chartTrackingRefBased/>
  <w15:docId w15:val="{694E3FC5-BD93-4EEB-9ED2-612AC152E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87B"/>
  </w:style>
  <w:style w:type="paragraph" w:styleId="Footer">
    <w:name w:val="footer"/>
    <w:basedOn w:val="Normal"/>
    <w:link w:val="FooterChar"/>
    <w:uiPriority w:val="99"/>
    <w:unhideWhenUsed/>
    <w:rsid w:val="00855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8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2018-07-14T07:09:00Z</dcterms:created>
  <dcterms:modified xsi:type="dcterms:W3CDTF">2018-07-14T09:01:00Z</dcterms:modified>
</cp:coreProperties>
</file>